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784"/>
        <w:gridCol w:w="6423"/>
      </w:tblGrid>
      <w:tr w:rsidR="00532591" w:rsidRPr="003E0FD7" w14:paraId="15003D02" w14:textId="77777777" w:rsidTr="00B439CE">
        <w:trPr>
          <w:trHeight w:val="560"/>
        </w:trPr>
        <w:tc>
          <w:tcPr>
            <w:tcW w:w="10207" w:type="dxa"/>
            <w:gridSpan w:val="2"/>
          </w:tcPr>
          <w:p w14:paraId="0FF3BF58" w14:textId="2A58B5DE" w:rsidR="00532591" w:rsidRPr="00EF418C" w:rsidRDefault="00A056FF" w:rsidP="005678BA">
            <w:pPr>
              <w:pStyle w:val="TableParagraph"/>
              <w:spacing w:before="120" w:after="12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sz w:val="20"/>
                <w:szCs w:val="20"/>
              </w:rPr>
              <w:t xml:space="preserve"> </w:t>
            </w:r>
            <w:r w:rsidR="00532591" w:rsidRPr="00EF418C">
              <w:rPr>
                <w:rFonts w:ascii="Times New Roman" w:hAnsi="Times New Roman" w:cstheme="minorBidi"/>
                <w:sz w:val="20"/>
                <w:szCs w:val="20"/>
              </w:rPr>
              <w:t xml:space="preserve"> </w:t>
            </w:r>
            <w:r w:rsidR="00532591" w:rsidRPr="00EF41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591" w:rsidRPr="00EF418C">
              <w:rPr>
                <w:rFonts w:ascii="Times New Roman" w:hAnsi="Times New Roman" w:cstheme="minorBidi"/>
                <w:sz w:val="20"/>
                <w:szCs w:val="20"/>
              </w:rPr>
              <w:instrText xml:space="preserve"> FORMCHECKBOX </w:instrText>
            </w:r>
            <w:r w:rsidR="00F706F2">
              <w:rPr>
                <w:rFonts w:ascii="Times New Roman" w:hAnsi="Times New Roman"/>
                <w:sz w:val="20"/>
                <w:szCs w:val="20"/>
              </w:rPr>
            </w:r>
            <w:r w:rsidR="00F706F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32591" w:rsidRPr="00EF418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32591" w:rsidRPr="00EF418C">
              <w:rPr>
                <w:rFonts w:ascii="Times New Roman" w:hAnsi="Times New Roman" w:cstheme="minorBidi"/>
                <w:sz w:val="20"/>
                <w:szCs w:val="20"/>
              </w:rPr>
              <w:t xml:space="preserve"> </w:t>
            </w:r>
            <w:r w:rsidR="00532591" w:rsidRPr="00EF418C">
              <w:rPr>
                <w:rFonts w:ascii="Times New Roman" w:hAnsi="Times New Roman" w:cstheme="minorBidi"/>
                <w:bCs/>
                <w:sz w:val="20"/>
                <w:szCs w:val="20"/>
                <w:lang w:val="en-GB"/>
              </w:rPr>
              <w:t>New application</w:t>
            </w:r>
            <w:r w:rsidR="00532591"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 xml:space="preserve">                                                                            </w:t>
            </w:r>
            <w:r w:rsidR="00532591" w:rsidRPr="00EF41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591" w:rsidRPr="00EF418C">
              <w:rPr>
                <w:rFonts w:ascii="Times New Roman" w:hAnsi="Times New Roman" w:cstheme="minorBidi"/>
                <w:sz w:val="20"/>
                <w:szCs w:val="20"/>
              </w:rPr>
              <w:instrText xml:space="preserve"> FORMCHECKBOX </w:instrText>
            </w:r>
            <w:r w:rsidR="00F706F2">
              <w:rPr>
                <w:rFonts w:ascii="Times New Roman" w:hAnsi="Times New Roman"/>
                <w:sz w:val="20"/>
                <w:szCs w:val="20"/>
              </w:rPr>
            </w:r>
            <w:r w:rsidR="00F706F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32591" w:rsidRPr="00EF418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32591" w:rsidRPr="00EF418C">
              <w:rPr>
                <w:rFonts w:ascii="Times New Roman" w:hAnsi="Times New Roman" w:cstheme="minorBidi"/>
                <w:sz w:val="20"/>
                <w:szCs w:val="20"/>
              </w:rPr>
              <w:t xml:space="preserve"> </w:t>
            </w:r>
            <w:r w:rsidR="00532591"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 xml:space="preserve"> </w:t>
            </w:r>
            <w:r w:rsidR="005F4E6A" w:rsidRPr="00EF418C">
              <w:rPr>
                <w:rFonts w:ascii="Times New Roman" w:hAnsi="Times New Roman" w:cstheme="minorBidi"/>
                <w:bCs/>
                <w:sz w:val="20"/>
                <w:szCs w:val="20"/>
                <w:lang w:val="en-GB"/>
              </w:rPr>
              <w:t>Extension</w:t>
            </w:r>
            <w:r w:rsidR="005F4E6A"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 xml:space="preserve"> </w:t>
            </w:r>
            <w:r w:rsidR="00532591" w:rsidRPr="00EF418C">
              <w:rPr>
                <w:rFonts w:ascii="Times New Roman" w:hAnsi="Times New Roman" w:cstheme="minorBidi"/>
                <w:bCs/>
                <w:sz w:val="20"/>
                <w:szCs w:val="20"/>
                <w:lang w:val="en-GB"/>
              </w:rPr>
              <w:t>application</w:t>
            </w:r>
          </w:p>
        </w:tc>
      </w:tr>
      <w:tr w:rsidR="00532591" w:rsidRPr="003E0FD7" w14:paraId="337FF655" w14:textId="77777777" w:rsidTr="00B439CE">
        <w:trPr>
          <w:trHeight w:val="197"/>
        </w:trPr>
        <w:tc>
          <w:tcPr>
            <w:tcW w:w="3784" w:type="dxa"/>
          </w:tcPr>
          <w:p w14:paraId="3E9E3247" w14:textId="77777777" w:rsidR="00532591" w:rsidRPr="00EF418C" w:rsidRDefault="00532591" w:rsidP="004F31DC">
            <w:pPr>
              <w:pStyle w:val="TableParagraph"/>
              <w:spacing w:before="120" w:after="120"/>
              <w:ind w:left="57" w:right="57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UAS operator registration number</w:t>
            </w:r>
          </w:p>
        </w:tc>
        <w:tc>
          <w:tcPr>
            <w:tcW w:w="6423" w:type="dxa"/>
          </w:tcPr>
          <w:p w14:paraId="55FBAF46" w14:textId="77777777" w:rsidR="00532591" w:rsidRPr="00EF418C" w:rsidRDefault="00532591" w:rsidP="005678BA">
            <w:pPr>
              <w:pStyle w:val="TableParagraph"/>
              <w:spacing w:before="120" w:after="12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32591" w:rsidRPr="003E0FD7" w14:paraId="2C902798" w14:textId="77777777" w:rsidTr="00B439CE">
        <w:trPr>
          <w:trHeight w:val="197"/>
        </w:trPr>
        <w:tc>
          <w:tcPr>
            <w:tcW w:w="3784" w:type="dxa"/>
          </w:tcPr>
          <w:p w14:paraId="4F19F5EB" w14:textId="77777777" w:rsidR="00532591" w:rsidRPr="00EF418C" w:rsidRDefault="00532591" w:rsidP="004F31DC">
            <w:pPr>
              <w:pStyle w:val="TableParagraph"/>
              <w:spacing w:before="120" w:after="120"/>
              <w:ind w:left="57" w:right="57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UAS operator name</w:t>
            </w:r>
          </w:p>
        </w:tc>
        <w:tc>
          <w:tcPr>
            <w:tcW w:w="6423" w:type="dxa"/>
          </w:tcPr>
          <w:p w14:paraId="31FC0673" w14:textId="77777777" w:rsidR="00532591" w:rsidRPr="00EF418C" w:rsidRDefault="00532591" w:rsidP="005678BA">
            <w:pPr>
              <w:pStyle w:val="TableParagraph"/>
              <w:spacing w:before="120" w:after="12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32591" w:rsidRPr="003E0FD7" w14:paraId="3B8ED1DA" w14:textId="77777777" w:rsidTr="00B439CE">
        <w:trPr>
          <w:trHeight w:val="197"/>
        </w:trPr>
        <w:tc>
          <w:tcPr>
            <w:tcW w:w="3784" w:type="dxa"/>
          </w:tcPr>
          <w:p w14:paraId="314BC670" w14:textId="77777777" w:rsidR="00532591" w:rsidRPr="00EF418C" w:rsidRDefault="00532591" w:rsidP="004F31DC">
            <w:pPr>
              <w:pStyle w:val="TableParagraph"/>
              <w:spacing w:before="120" w:after="120"/>
              <w:ind w:left="57" w:right="57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ID code</w:t>
            </w:r>
          </w:p>
        </w:tc>
        <w:tc>
          <w:tcPr>
            <w:tcW w:w="6423" w:type="dxa"/>
          </w:tcPr>
          <w:p w14:paraId="430896D2" w14:textId="77777777" w:rsidR="00532591" w:rsidRPr="00EF418C" w:rsidRDefault="00532591" w:rsidP="005678BA">
            <w:pPr>
              <w:pStyle w:val="TableParagraph"/>
              <w:spacing w:before="120" w:after="12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32591" w:rsidRPr="003E0FD7" w14:paraId="01E82ED7" w14:textId="77777777" w:rsidTr="00B439CE">
        <w:trPr>
          <w:trHeight w:val="197"/>
        </w:trPr>
        <w:tc>
          <w:tcPr>
            <w:tcW w:w="3784" w:type="dxa"/>
          </w:tcPr>
          <w:p w14:paraId="711570AF" w14:textId="77777777" w:rsidR="00532591" w:rsidRPr="00EF418C" w:rsidRDefault="00532591" w:rsidP="004F31DC">
            <w:pPr>
              <w:pStyle w:val="TableParagraph"/>
              <w:spacing w:before="120" w:after="120"/>
              <w:ind w:left="57" w:right="57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Contact information:</w:t>
            </w:r>
          </w:p>
          <w:p w14:paraId="5E90D745" w14:textId="77777777" w:rsidR="00532591" w:rsidRPr="00EF418C" w:rsidRDefault="00532591" w:rsidP="004F31DC">
            <w:pPr>
              <w:pStyle w:val="TableParagraph"/>
              <w:spacing w:before="120" w:after="120"/>
              <w:ind w:left="57" w:right="57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Telephone</w:t>
            </w:r>
          </w:p>
          <w:p w14:paraId="759F48E8" w14:textId="77777777" w:rsidR="00532591" w:rsidRPr="00EF418C" w:rsidRDefault="00532591" w:rsidP="004F31DC">
            <w:pPr>
              <w:pStyle w:val="TableParagraph"/>
              <w:spacing w:before="120" w:after="120"/>
              <w:ind w:left="57" w:right="57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Email</w:t>
            </w:r>
          </w:p>
          <w:p w14:paraId="7ABCDA1F" w14:textId="77777777" w:rsidR="00532591" w:rsidRPr="00EF418C" w:rsidRDefault="00532591" w:rsidP="004F31DC">
            <w:pPr>
              <w:pStyle w:val="TableParagraph"/>
              <w:spacing w:before="120" w:after="120"/>
              <w:ind w:left="57" w:right="57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423" w:type="dxa"/>
          </w:tcPr>
          <w:p w14:paraId="3A08E28E" w14:textId="77777777" w:rsidR="00532591" w:rsidRPr="00EF418C" w:rsidRDefault="00532591" w:rsidP="005678BA">
            <w:pPr>
              <w:pStyle w:val="TableParagraph"/>
              <w:spacing w:before="120" w:after="12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40762E" w:rsidRPr="003E0FD7" w14:paraId="0AAA6E82" w14:textId="77777777" w:rsidTr="00514D6D">
        <w:trPr>
          <w:trHeight w:val="197"/>
        </w:trPr>
        <w:tc>
          <w:tcPr>
            <w:tcW w:w="3784" w:type="dxa"/>
            <w:tcBorders>
              <w:bottom w:val="single" w:sz="4" w:space="0" w:color="auto"/>
            </w:tcBorders>
          </w:tcPr>
          <w:p w14:paraId="4C5BDCF5" w14:textId="77777777" w:rsidR="0040762E" w:rsidRPr="00EF418C" w:rsidRDefault="0040762E" w:rsidP="0040762E">
            <w:pPr>
              <w:pStyle w:val="TableParagraph"/>
              <w:spacing w:before="120" w:after="12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Date</w:t>
            </w:r>
          </w:p>
          <w:p w14:paraId="7B3887C7" w14:textId="77777777" w:rsidR="0040762E" w:rsidRPr="00EF418C" w:rsidRDefault="0040762E" w:rsidP="0040762E">
            <w:pPr>
              <w:pStyle w:val="TableParagraph"/>
              <w:spacing w:before="120" w:after="12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Cs/>
                <w:sz w:val="20"/>
                <w:szCs w:val="20"/>
                <w:lang w:val="en-GB"/>
              </w:rPr>
              <w:t>DD/MM/YYY</w:t>
            </w:r>
          </w:p>
        </w:tc>
        <w:tc>
          <w:tcPr>
            <w:tcW w:w="6423" w:type="dxa"/>
            <w:tcBorders>
              <w:bottom w:val="single" w:sz="4" w:space="0" w:color="auto"/>
            </w:tcBorders>
          </w:tcPr>
          <w:p w14:paraId="42BDE942" w14:textId="77777777" w:rsidR="0040762E" w:rsidRPr="00EF418C" w:rsidRDefault="0040762E" w:rsidP="0040762E">
            <w:pPr>
              <w:pStyle w:val="TableParagraph"/>
              <w:spacing w:before="120" w:after="12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 xml:space="preserve">Signature </w:t>
            </w:r>
          </w:p>
        </w:tc>
      </w:tr>
      <w:tr w:rsidR="00514D6D" w:rsidRPr="003E0FD7" w14:paraId="7B795BCD" w14:textId="77777777" w:rsidTr="00514D6D">
        <w:trPr>
          <w:trHeight w:val="197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center"/>
          </w:tcPr>
          <w:p w14:paraId="3C43434B" w14:textId="77777777" w:rsidR="00514D6D" w:rsidRPr="00EF418C" w:rsidRDefault="00514D6D" w:rsidP="00514D6D">
            <w:pPr>
              <w:pStyle w:val="TableParagraph"/>
              <w:spacing w:before="120" w:after="12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14D6D" w:rsidRPr="003E0FD7" w14:paraId="7C54C120" w14:textId="77777777" w:rsidTr="00641D35">
        <w:trPr>
          <w:trHeight w:val="197"/>
        </w:trPr>
        <w:tc>
          <w:tcPr>
            <w:tcW w:w="3784" w:type="dxa"/>
            <w:vAlign w:val="center"/>
          </w:tcPr>
          <w:p w14:paraId="3D1805D2" w14:textId="2EA8D32F" w:rsidR="00514D6D" w:rsidRPr="00EF418C" w:rsidRDefault="00514D6D" w:rsidP="00514D6D">
            <w:pPr>
              <w:pStyle w:val="TableParagraph"/>
              <w:spacing w:before="120" w:after="12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/>
                <w:noProof/>
                <w:sz w:val="20"/>
                <w:szCs w:val="20"/>
                <w:lang w:val="et-EE" w:eastAsia="et-EE"/>
              </w:rPr>
              <w:drawing>
                <wp:inline distT="0" distB="0" distL="0" distR="0" wp14:anchorId="1DBA7AC2" wp14:editId="16041F4C">
                  <wp:extent cx="1464994" cy="1460500"/>
                  <wp:effectExtent l="0" t="0" r="1905" b="635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147"/>
                          <a:stretch/>
                        </pic:blipFill>
                        <pic:spPr bwMode="auto">
                          <a:xfrm>
                            <a:off x="0" y="0"/>
                            <a:ext cx="1467529" cy="146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</w:tcPr>
          <w:p w14:paraId="373170A4" w14:textId="77777777" w:rsidR="00514D6D" w:rsidRPr="00EF418C" w:rsidRDefault="00514D6D" w:rsidP="00514D6D">
            <w:pPr>
              <w:pStyle w:val="TableParagraph"/>
              <w:spacing w:before="120" w:after="120"/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Data</w:t>
            </w:r>
            <w:r w:rsidRPr="00EF418C">
              <w:rPr>
                <w:rFonts w:ascii="Times New Roman" w:hAnsi="Times New Roman" w:cstheme="minorBidi"/>
                <w:b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b/>
                <w:sz w:val="20"/>
                <w:szCs w:val="20"/>
                <w:lang w:val="en-GB"/>
              </w:rPr>
              <w:t>protection:</w:t>
            </w:r>
            <w:r w:rsidRPr="00EF418C">
              <w:rPr>
                <w:rFonts w:ascii="Times New Roman" w:hAnsi="Times New Roman" w:cstheme="minorBidi"/>
                <w:b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Personal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data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included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in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this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application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is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processed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by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the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competent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authority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 xml:space="preserve">pursuant to </w:t>
            </w:r>
            <w:hyperlink r:id="rId12">
              <w:r w:rsidRPr="00EF418C">
                <w:rPr>
                  <w:rFonts w:ascii="Times New Roman" w:hAnsi="Times New Roman" w:cstheme="minorBidi"/>
                  <w:color w:val="0000FF"/>
                  <w:sz w:val="20"/>
                  <w:szCs w:val="20"/>
                  <w:u w:val="single" w:color="0000FF"/>
                  <w:lang w:val="en-GB"/>
                </w:rPr>
                <w:t>Regulation (EU) 2016/679</w:t>
              </w:r>
              <w:r w:rsidRPr="00EF418C">
                <w:rPr>
                  <w:rFonts w:ascii="Times New Roman" w:hAnsi="Times New Roman" w:cstheme="minorBidi"/>
                  <w:color w:val="0000FF"/>
                  <w:sz w:val="20"/>
                  <w:szCs w:val="20"/>
                  <w:u w:color="0000FF"/>
                  <w:lang w:val="en-GB"/>
                </w:rPr>
                <w:t xml:space="preserve"> </w:t>
              </w:r>
            </w:hyperlink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of the European Parliament and of the Council of 27 April 2016 on</w:t>
            </w:r>
            <w:r w:rsidRPr="00EF418C">
              <w:rPr>
                <w:rFonts w:ascii="Times New Roman" w:hAnsi="Times New Roman" w:cstheme="minorBidi"/>
                <w:spacing w:val="-26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the protection of natural persons with regard to the processing of personal data and on the free movement</w:t>
            </w:r>
            <w:r w:rsidRPr="00EF418C">
              <w:rPr>
                <w:rFonts w:ascii="Times New Roman" w:hAnsi="Times New Roman" w:cstheme="minorBidi"/>
                <w:spacing w:val="-31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of</w:t>
            </w:r>
            <w:r w:rsidRPr="00EF418C">
              <w:rPr>
                <w:rFonts w:ascii="Times New Roman" w:hAnsi="Times New Roman" w:cstheme="minorBidi"/>
                <w:spacing w:val="-1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such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data,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and</w:t>
            </w:r>
            <w:r w:rsidRPr="00EF418C">
              <w:rPr>
                <w:rFonts w:ascii="Times New Roman" w:hAnsi="Times New Roman" w:cstheme="minorBidi"/>
                <w:spacing w:val="-5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repealing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hyperlink r:id="rId13">
              <w:r w:rsidRPr="00EF418C">
                <w:rPr>
                  <w:rFonts w:ascii="Times New Roman" w:hAnsi="Times New Roman" w:cstheme="minorBidi"/>
                  <w:color w:val="0000FF"/>
                  <w:sz w:val="20"/>
                  <w:szCs w:val="20"/>
                  <w:u w:val="single" w:color="0000FF"/>
                  <w:lang w:val="en-GB"/>
                </w:rPr>
                <w:t>Directive</w:t>
              </w:r>
              <w:r w:rsidRPr="00EF418C">
                <w:rPr>
                  <w:rFonts w:ascii="Times New Roman" w:hAnsi="Times New Roman" w:cstheme="minorBidi"/>
                  <w:color w:val="0000FF"/>
                  <w:spacing w:val="-4"/>
                  <w:sz w:val="20"/>
                  <w:szCs w:val="20"/>
                  <w:u w:val="single" w:color="0000FF"/>
                  <w:lang w:val="en-GB"/>
                </w:rPr>
                <w:t xml:space="preserve"> </w:t>
              </w:r>
              <w:r w:rsidRPr="00EF418C">
                <w:rPr>
                  <w:rFonts w:ascii="Times New Roman" w:hAnsi="Times New Roman" w:cstheme="minorBidi"/>
                  <w:color w:val="0000FF"/>
                  <w:sz w:val="20"/>
                  <w:szCs w:val="20"/>
                  <w:u w:val="single" w:color="0000FF"/>
                  <w:lang w:val="en-GB"/>
                </w:rPr>
                <w:t>95/46/EC</w:t>
              </w:r>
              <w:r w:rsidRPr="00EF418C">
                <w:rPr>
                  <w:rFonts w:ascii="Times New Roman" w:hAnsi="Times New Roman" w:cstheme="minorBidi"/>
                  <w:color w:val="0000FF"/>
                  <w:spacing w:val="-4"/>
                  <w:sz w:val="20"/>
                  <w:szCs w:val="20"/>
                  <w:u w:color="0000FF"/>
                  <w:lang w:val="en-GB"/>
                </w:rPr>
                <w:t xml:space="preserve"> </w:t>
              </w:r>
            </w:hyperlink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(General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Data</w:t>
            </w:r>
            <w:r w:rsidRPr="00EF418C">
              <w:rPr>
                <w:rFonts w:ascii="Times New Roman" w:hAnsi="Times New Roman" w:cstheme="minorBidi"/>
                <w:spacing w:val="-5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Protection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Regulation).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Personal data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will</w:t>
            </w:r>
            <w:r w:rsidRPr="00EF418C">
              <w:rPr>
                <w:rFonts w:ascii="Times New Roman" w:hAnsi="Times New Roman" w:cstheme="minorBidi"/>
                <w:spacing w:val="-5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be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processed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for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the purpose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of</w:t>
            </w:r>
            <w:r w:rsidRPr="00EF418C">
              <w:rPr>
                <w:rFonts w:ascii="Times New Roman" w:hAnsi="Times New Roman"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the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performance,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management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and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follow-up</w:t>
            </w:r>
            <w:r w:rsidRPr="00EF418C">
              <w:rPr>
                <w:rFonts w:ascii="Times New Roman" w:hAnsi="Times New Roman"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of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the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application</w:t>
            </w:r>
            <w:r w:rsidRPr="00EF418C">
              <w:rPr>
                <w:rFonts w:ascii="Times New Roman" w:hAnsi="Times New Roman" w:cstheme="minorBidi"/>
                <w:spacing w:val="-5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by</w:t>
            </w:r>
            <w:r w:rsidRPr="00EF418C">
              <w:rPr>
                <w:rFonts w:ascii="Times New Roman" w:hAnsi="Times New Roman"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the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competent</w:t>
            </w:r>
            <w:r w:rsidRPr="00EF418C">
              <w:rPr>
                <w:rFonts w:ascii="Times New Roman" w:hAnsi="Times New Roman"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authority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in</w:t>
            </w:r>
            <w:r w:rsidRPr="00EF418C">
              <w:rPr>
                <w:rFonts w:ascii="Times New Roman" w:hAnsi="Times New Roman" w:cstheme="minorBidi"/>
                <w:spacing w:val="-1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accordance with Article 12</w:t>
            </w:r>
            <w:r w:rsidRPr="00EF418C">
              <w:rPr>
                <w:rFonts w:ascii="Times New Roman" w:hAnsi="Times New Roman" w:cstheme="minorBidi"/>
                <w:color w:val="0000FF"/>
                <w:sz w:val="20"/>
                <w:szCs w:val="20"/>
                <w:u w:color="0000FF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 xml:space="preserve">of </w:t>
            </w:r>
            <w:hyperlink r:id="rId14" w:history="1">
              <w:r w:rsidRPr="00EF418C">
                <w:rPr>
                  <w:rStyle w:val="Hyperlink"/>
                  <w:rFonts w:ascii="Times New Roman" w:hAnsi="Times New Roman" w:cstheme="minorBidi"/>
                  <w:sz w:val="20"/>
                  <w:szCs w:val="20"/>
                  <w:lang w:val="en-GB"/>
                </w:rPr>
                <w:t>Regulation (EU)</w:t>
              </w:r>
              <w:r w:rsidRPr="00EF418C">
                <w:rPr>
                  <w:rStyle w:val="Hyperlink"/>
                  <w:rFonts w:ascii="Times New Roman" w:hAnsi="Times New Roman" w:cstheme="minorBidi"/>
                  <w:spacing w:val="-14"/>
                  <w:sz w:val="20"/>
                  <w:szCs w:val="20"/>
                  <w:lang w:val="en-GB"/>
                </w:rPr>
                <w:t xml:space="preserve"> </w:t>
              </w:r>
              <w:r w:rsidRPr="00EF418C">
                <w:rPr>
                  <w:rStyle w:val="Hyperlink"/>
                  <w:rFonts w:ascii="Times New Roman" w:hAnsi="Times New Roman" w:cstheme="minorBidi"/>
                  <w:sz w:val="20"/>
                  <w:szCs w:val="20"/>
                  <w:lang w:val="en-GB"/>
                </w:rPr>
                <w:t>2019/947</w:t>
              </w:r>
            </w:hyperlink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 xml:space="preserve"> of 24 May 2019 on the rules and procedures for the operation of unmanned aircraft.</w:t>
            </w:r>
          </w:p>
          <w:p w14:paraId="7EBB08BC" w14:textId="77777777" w:rsidR="00514D6D" w:rsidRPr="00EF418C" w:rsidRDefault="00514D6D" w:rsidP="00514D6D">
            <w:pPr>
              <w:pStyle w:val="TableParagraph"/>
              <w:spacing w:after="120"/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If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the applicant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requires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further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information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concerning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the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processing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of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their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personal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data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or</w:t>
            </w:r>
            <w:r w:rsidRPr="00EF418C">
              <w:rPr>
                <w:rFonts w:ascii="Times New Roman" w:hAnsi="Times New Roman"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exercising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their</w:t>
            </w:r>
            <w:r w:rsidRPr="00EF418C">
              <w:rPr>
                <w:rFonts w:ascii="Times New Roman" w:hAnsi="Times New Roman"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rights</w:t>
            </w:r>
            <w:r w:rsidRPr="00EF418C">
              <w:rPr>
                <w:rFonts w:ascii="Times New Roman" w:hAnsi="Times New Roman" w:cstheme="minorBidi"/>
                <w:spacing w:val="-1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(e.g. to access or rectify any inaccurate or incomplete data), they should refer to the point of contact of</w:t>
            </w:r>
            <w:r w:rsidRPr="00EF418C">
              <w:rPr>
                <w:rFonts w:ascii="Times New Roman" w:hAnsi="Times New Roman" w:cstheme="minorBidi"/>
                <w:spacing w:val="-26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>their competent</w:t>
            </w:r>
            <w:r w:rsidRPr="00EF418C">
              <w:rPr>
                <w:rFonts w:ascii="Times New Roman" w:hAnsi="Times New Roman" w:cstheme="minorBidi"/>
                <w:spacing w:val="-11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ascii="Times New Roman" w:hAnsi="Times New Roman" w:cstheme="minorBidi"/>
                <w:sz w:val="20"/>
                <w:szCs w:val="20"/>
                <w:lang w:val="en-GB"/>
              </w:rPr>
              <w:t xml:space="preserve">authority. </w:t>
            </w:r>
          </w:p>
          <w:p w14:paraId="684B073C" w14:textId="77777777" w:rsidR="00514D6D" w:rsidRPr="00EF418C" w:rsidRDefault="00514D6D" w:rsidP="00514D6D">
            <w:pPr>
              <w:jc w:val="both"/>
              <w:rPr>
                <w:sz w:val="20"/>
                <w:szCs w:val="20"/>
                <w:lang w:val="en-GB"/>
              </w:rPr>
            </w:pPr>
            <w:r w:rsidRPr="00EF418C">
              <w:rPr>
                <w:rFonts w:cstheme="minorBidi"/>
                <w:sz w:val="20"/>
                <w:szCs w:val="20"/>
                <w:lang w:val="en-GB"/>
              </w:rPr>
              <w:t>The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applicant</w:t>
            </w:r>
            <w:r w:rsidRPr="00EF418C">
              <w:rPr>
                <w:rFonts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has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the</w:t>
            </w:r>
            <w:r w:rsidRPr="00EF418C">
              <w:rPr>
                <w:rFonts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right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to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file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a</w:t>
            </w:r>
            <w:r w:rsidRPr="00EF418C">
              <w:rPr>
                <w:rFonts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complaint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regarding</w:t>
            </w:r>
            <w:r w:rsidRPr="00EF418C">
              <w:rPr>
                <w:rFonts w:cstheme="minorBidi"/>
                <w:spacing w:val="-1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the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processing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of</w:t>
            </w:r>
            <w:r w:rsidRPr="00EF418C">
              <w:rPr>
                <w:rFonts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their</w:t>
            </w:r>
            <w:r w:rsidRPr="00EF418C">
              <w:rPr>
                <w:rFonts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personal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data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at</w:t>
            </w:r>
            <w:r w:rsidRPr="00EF418C">
              <w:rPr>
                <w:rFonts w:cstheme="min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any</w:t>
            </w:r>
            <w:r w:rsidRPr="00EF418C">
              <w:rPr>
                <w:rFonts w:cstheme="minorBidi"/>
                <w:spacing w:val="-4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time</w:t>
            </w:r>
            <w:r w:rsidRPr="00EF418C">
              <w:rPr>
                <w:rFonts w:cstheme="minorBidi"/>
                <w:spacing w:val="-2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to the national data protection supervisory</w:t>
            </w:r>
            <w:r w:rsidRPr="00EF418C">
              <w:rPr>
                <w:rFonts w:cstheme="minorBidi"/>
                <w:spacing w:val="-20"/>
                <w:sz w:val="20"/>
                <w:szCs w:val="20"/>
                <w:lang w:val="en-GB"/>
              </w:rPr>
              <w:t xml:space="preserve"> </w:t>
            </w:r>
            <w:r w:rsidRPr="00EF418C">
              <w:rPr>
                <w:rFonts w:cstheme="minorBidi"/>
                <w:sz w:val="20"/>
                <w:szCs w:val="20"/>
                <w:lang w:val="en-GB"/>
              </w:rPr>
              <w:t>authority.</w:t>
            </w:r>
          </w:p>
          <w:p w14:paraId="5DA41F61" w14:textId="77777777" w:rsidR="00514D6D" w:rsidRPr="00EF418C" w:rsidRDefault="00514D6D" w:rsidP="00514D6D">
            <w:pPr>
              <w:pStyle w:val="TableParagraph"/>
              <w:spacing w:before="120" w:after="12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475E296C" w14:textId="77777777" w:rsidR="00532591" w:rsidRPr="00EF418C" w:rsidRDefault="00532591" w:rsidP="00AC1A21">
      <w:pPr>
        <w:rPr>
          <w:rFonts w:eastAsia="Times New Roman" w:cs="Times New Roman"/>
          <w:sz w:val="20"/>
          <w:szCs w:val="20"/>
          <w:lang w:val="en-US"/>
        </w:rPr>
      </w:pPr>
    </w:p>
    <w:sectPr w:rsidR="00532591" w:rsidRPr="00EF418C" w:rsidSect="00EF418C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CE9C6" w14:textId="77777777" w:rsidR="00E15D8E" w:rsidRDefault="00E15D8E" w:rsidP="00224791">
      <w:r>
        <w:separator/>
      </w:r>
    </w:p>
  </w:endnote>
  <w:endnote w:type="continuationSeparator" w:id="0">
    <w:p w14:paraId="4B6532A4" w14:textId="77777777" w:rsidR="00E15D8E" w:rsidRDefault="00E15D8E" w:rsidP="0022479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684947C1" w14:paraId="36FC045A" w14:textId="77777777" w:rsidTr="684947C1">
      <w:tc>
        <w:tcPr>
          <w:tcW w:w="5045" w:type="dxa"/>
        </w:tcPr>
        <w:p w14:paraId="5B45FA41" w14:textId="54732B73" w:rsidR="684947C1" w:rsidRDefault="684947C1" w:rsidP="684947C1">
          <w:pPr>
            <w:pStyle w:val="Header"/>
            <w:ind w:left="-115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4AA28CB4" w14:textId="420E6299" w:rsidR="684947C1" w:rsidRDefault="684947C1" w:rsidP="684947C1">
          <w:pPr>
            <w:pStyle w:val="Header"/>
            <w:jc w:val="center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1377A08A" w14:textId="0BC21C1B" w:rsidR="684947C1" w:rsidRDefault="684947C1" w:rsidP="684947C1">
          <w:pPr>
            <w:pStyle w:val="Header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7A644649" w14:textId="1F627760" w:rsidR="684947C1" w:rsidRDefault="684947C1" w:rsidP="684947C1">
    <w:pPr>
      <w:pStyle w:val="Footer"/>
      <w:rPr>
        <w:rFonts w:eastAsia="Calibri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7390F" w14:textId="77777777" w:rsidR="00E15D8E" w:rsidRDefault="00E15D8E" w:rsidP="00224791">
      <w:r>
        <w:separator/>
      </w:r>
    </w:p>
  </w:footnote>
  <w:footnote w:type="continuationSeparator" w:id="0">
    <w:p w14:paraId="3B0FC5DB" w14:textId="77777777" w:rsidR="00E15D8E" w:rsidRDefault="00E15D8E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676F9" w:rsidRPr="002442A5" w14:paraId="05BE61C2" w14:textId="77777777" w:rsidTr="008673A2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13524F8" w14:textId="77777777" w:rsidR="00C676F9" w:rsidRPr="002442A5" w:rsidRDefault="00C676F9" w:rsidP="00C676F9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12B2B055" wp14:editId="6C2369DE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2ED8262C" w14:textId="77777777" w:rsidR="00C676F9" w:rsidRPr="002442A5" w:rsidRDefault="00C676F9" w:rsidP="00C676F9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353D24ED" w14:textId="00AAE812" w:rsidR="00C676F9" w:rsidRPr="002442A5" w:rsidRDefault="00C46A7F" w:rsidP="00A37492">
          <w:pPr>
            <w:pStyle w:val="Header"/>
            <w:rPr>
              <w:rFonts w:cs="Times New Roman"/>
              <w:b/>
              <w:noProof/>
              <w:color w:val="808080"/>
              <w:sz w:val="22"/>
            </w:rPr>
          </w:pPr>
          <w:r w:rsidRPr="00C46A7F">
            <w:rPr>
              <w:rFonts w:cs="Times New Roman"/>
              <w:b/>
              <w:noProof/>
              <w:color w:val="808080"/>
              <w:sz w:val="22"/>
            </w:rPr>
            <w:t>OT_237_K1_V1_</w:t>
          </w:r>
          <w:r w:rsidR="0074581D">
            <w:rPr>
              <w:rFonts w:cs="Times New Roman"/>
              <w:b/>
              <w:noProof/>
              <w:color w:val="808080"/>
              <w:sz w:val="22"/>
            </w:rPr>
            <w:t>r</w:t>
          </w:r>
          <w:r w:rsidR="00A37492"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676F9" w:rsidRPr="002442A5" w14:paraId="1C554991" w14:textId="77777777" w:rsidTr="00475F43">
      <w:trPr>
        <w:cantSplit/>
        <w:trHeight w:val="659"/>
        <w:jc w:val="center"/>
      </w:trPr>
      <w:tc>
        <w:tcPr>
          <w:tcW w:w="2830" w:type="dxa"/>
          <w:vMerge/>
        </w:tcPr>
        <w:p w14:paraId="73B8F1CA" w14:textId="77777777" w:rsidR="00C676F9" w:rsidRPr="002442A5" w:rsidRDefault="00C676F9" w:rsidP="00C676F9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920D9EE" w14:textId="4F7394AF" w:rsidR="00C676F9" w:rsidRPr="00475F43" w:rsidRDefault="00FE0470" w:rsidP="00475F43">
          <w:pPr>
            <w:pStyle w:val="Header"/>
            <w:spacing w:before="120" w:after="120"/>
            <w:jc w:val="center"/>
            <w:rPr>
              <w:rFonts w:cs="Times New Roman"/>
              <w:b/>
              <w:bCs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bCs/>
              <w:caps/>
              <w:noProof/>
              <w:color w:val="808080"/>
              <w:sz w:val="22"/>
            </w:rPr>
            <w:t>Application for uas operator registration number</w:t>
          </w:r>
        </w:p>
      </w:tc>
    </w:tr>
    <w:tr w:rsidR="00036872" w:rsidRPr="002442A5" w14:paraId="21674AF0" w14:textId="77777777" w:rsidTr="00EF418C">
      <w:trPr>
        <w:cantSplit/>
        <w:trHeight w:val="333"/>
        <w:jc w:val="center"/>
      </w:trPr>
      <w:tc>
        <w:tcPr>
          <w:tcW w:w="2830" w:type="dxa"/>
          <w:vMerge/>
        </w:tcPr>
        <w:p w14:paraId="0EF40BCE" w14:textId="77777777" w:rsidR="00036872" w:rsidRPr="002442A5" w:rsidRDefault="00036872" w:rsidP="00C676F9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13795787" w14:textId="230F40DD" w:rsidR="00036872" w:rsidRPr="002442A5" w:rsidRDefault="00AC1A21" w:rsidP="00036872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noProof/>
              <w:color w:val="808080"/>
              <w:sz w:val="22"/>
            </w:rPr>
            <w:fldChar w:fldCharType="begin"/>
          </w:r>
          <w:r w:rsidR="00F706F2">
            <w:rPr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F706F2">
            <w:rPr>
              <w:b/>
              <w:noProof/>
              <w:color w:val="808080"/>
              <w:sz w:val="22"/>
            </w:rPr>
            <w:t>18.11.2022</w:t>
          </w:r>
          <w:r>
            <w:rPr>
              <w:noProof/>
              <w:color w:val="808080"/>
              <w:sz w:val="22"/>
            </w:rPr>
            <w:fldChar w:fldCharType="end"/>
          </w:r>
          <w:r>
            <w:rPr>
              <w:noProof/>
              <w:color w:val="808080"/>
              <w:sz w:val="22"/>
            </w:rPr>
            <w:t xml:space="preserve"> nr </w:t>
          </w:r>
          <w:r>
            <w:rPr>
              <w:noProof/>
              <w:color w:val="808080"/>
              <w:sz w:val="22"/>
            </w:rPr>
            <w:fldChar w:fldCharType="begin"/>
          </w:r>
          <w:r w:rsidR="00F706F2">
            <w:rPr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F706F2">
            <w:rPr>
              <w:noProof/>
              <w:color w:val="808080"/>
              <w:sz w:val="22"/>
            </w:rPr>
            <w:t>1.1-7/22/159</w:t>
          </w:r>
          <w:r>
            <w:rPr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311F8613" w14:textId="1F4D2AE7" w:rsidR="00036872" w:rsidRPr="002442A5" w:rsidRDefault="00036872" w:rsidP="00C676F9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F706F2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F706F2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27CAD381" w14:textId="77777777" w:rsidR="00C676F9" w:rsidRDefault="00C676F9">
    <w:pPr>
      <w:pStyle w:val="Header"/>
    </w:pPr>
  </w:p>
  <w:p w14:paraId="71362558" w14:textId="77777777" w:rsidR="004525FC" w:rsidRDefault="004525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75847"/>
    <w:multiLevelType w:val="hybridMultilevel"/>
    <w:tmpl w:val="3F5ACA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093B"/>
    <w:multiLevelType w:val="hybridMultilevel"/>
    <w:tmpl w:val="8800FDF0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581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963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E76EB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395123"/>
    <w:multiLevelType w:val="hybridMultilevel"/>
    <w:tmpl w:val="D0A280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30E9C"/>
    <w:multiLevelType w:val="hybridMultilevel"/>
    <w:tmpl w:val="61E274F6"/>
    <w:lvl w:ilvl="0" w:tplc="042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8">
    <w:nsid w:val="29F712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4A78E8"/>
    <w:multiLevelType w:val="multilevel"/>
    <w:tmpl w:val="54EC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C064E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7F017A"/>
    <w:multiLevelType w:val="hybridMultilevel"/>
    <w:tmpl w:val="9BCA0AD4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14C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BD08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0A6F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8B4819"/>
    <w:multiLevelType w:val="hybridMultilevel"/>
    <w:tmpl w:val="5B5EBD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A724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2D2E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1471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02028DD"/>
    <w:multiLevelType w:val="hybridMultilevel"/>
    <w:tmpl w:val="D870B7A8"/>
    <w:lvl w:ilvl="0" w:tplc="5532BB48">
      <w:start w:val="1"/>
      <w:numFmt w:val="lowerLetter"/>
      <w:lvlText w:val="%1."/>
      <w:lvlJc w:val="left"/>
      <w:pPr>
        <w:ind w:left="1856" w:hanging="360"/>
      </w:pPr>
    </w:lvl>
    <w:lvl w:ilvl="1" w:tplc="69289730">
      <w:start w:val="1"/>
      <w:numFmt w:val="lowerLetter"/>
      <w:lvlText w:val="%2."/>
      <w:lvlJc w:val="left"/>
      <w:pPr>
        <w:ind w:left="2576" w:hanging="360"/>
      </w:pPr>
    </w:lvl>
    <w:lvl w:ilvl="2" w:tplc="A4361564">
      <w:start w:val="1"/>
      <w:numFmt w:val="lowerRoman"/>
      <w:lvlText w:val="%3."/>
      <w:lvlJc w:val="right"/>
      <w:pPr>
        <w:ind w:left="3296" w:hanging="180"/>
      </w:pPr>
    </w:lvl>
    <w:lvl w:ilvl="3" w:tplc="FE28CAB0">
      <w:start w:val="1"/>
      <w:numFmt w:val="decimal"/>
      <w:lvlText w:val="%4."/>
      <w:lvlJc w:val="left"/>
      <w:pPr>
        <w:ind w:left="4016" w:hanging="360"/>
      </w:pPr>
    </w:lvl>
    <w:lvl w:ilvl="4" w:tplc="724ADA8E">
      <w:start w:val="1"/>
      <w:numFmt w:val="lowerLetter"/>
      <w:lvlText w:val="%5."/>
      <w:lvlJc w:val="left"/>
      <w:pPr>
        <w:ind w:left="4736" w:hanging="360"/>
      </w:pPr>
    </w:lvl>
    <w:lvl w:ilvl="5" w:tplc="1E003316">
      <w:start w:val="1"/>
      <w:numFmt w:val="lowerRoman"/>
      <w:lvlText w:val="%6."/>
      <w:lvlJc w:val="right"/>
      <w:pPr>
        <w:ind w:left="5456" w:hanging="180"/>
      </w:pPr>
    </w:lvl>
    <w:lvl w:ilvl="6" w:tplc="45DEBB1E">
      <w:start w:val="1"/>
      <w:numFmt w:val="decimal"/>
      <w:lvlText w:val="%7."/>
      <w:lvlJc w:val="left"/>
      <w:pPr>
        <w:ind w:left="6176" w:hanging="360"/>
      </w:pPr>
    </w:lvl>
    <w:lvl w:ilvl="7" w:tplc="E9668B1C">
      <w:start w:val="1"/>
      <w:numFmt w:val="lowerLetter"/>
      <w:lvlText w:val="%8."/>
      <w:lvlJc w:val="left"/>
      <w:pPr>
        <w:ind w:left="6896" w:hanging="360"/>
      </w:pPr>
    </w:lvl>
    <w:lvl w:ilvl="8" w:tplc="2CBC8F0E">
      <w:start w:val="1"/>
      <w:numFmt w:val="lowerRoman"/>
      <w:lvlText w:val="%9."/>
      <w:lvlJc w:val="right"/>
      <w:pPr>
        <w:ind w:left="7616" w:hanging="180"/>
      </w:pPr>
    </w:lvl>
  </w:abstractNum>
  <w:abstractNum w:abstractNumId="20">
    <w:nsid w:val="51D93E9D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38852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2C4FAF"/>
    <w:multiLevelType w:val="hybridMultilevel"/>
    <w:tmpl w:val="2362CBE2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558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9CF2F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B92BC4"/>
    <w:multiLevelType w:val="hybridMultilevel"/>
    <w:tmpl w:val="67FA4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136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A051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D334B2"/>
    <w:multiLevelType w:val="hybridMultilevel"/>
    <w:tmpl w:val="8C169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A65E5"/>
    <w:multiLevelType w:val="hybridMultilevel"/>
    <w:tmpl w:val="A26C8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6316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6E372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F831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091283"/>
    <w:multiLevelType w:val="hybridMultilevel"/>
    <w:tmpl w:val="FE689C0E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D6545"/>
    <w:multiLevelType w:val="multilevel"/>
    <w:tmpl w:val="C300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5E1E47"/>
    <w:multiLevelType w:val="hybridMultilevel"/>
    <w:tmpl w:val="6DDE572C"/>
    <w:lvl w:ilvl="0" w:tplc="90582A4C">
      <w:start w:val="1"/>
      <w:numFmt w:val="decimal"/>
      <w:lvlText w:val="%1."/>
      <w:lvlJc w:val="left"/>
      <w:pPr>
        <w:ind w:left="720" w:hanging="360"/>
      </w:pPr>
    </w:lvl>
    <w:lvl w:ilvl="1" w:tplc="31C4A8DA">
      <w:start w:val="1"/>
      <w:numFmt w:val="lowerLetter"/>
      <w:lvlText w:val="%2."/>
      <w:lvlJc w:val="left"/>
      <w:pPr>
        <w:ind w:left="1440" w:hanging="360"/>
      </w:pPr>
    </w:lvl>
    <w:lvl w:ilvl="2" w:tplc="44640906">
      <w:start w:val="1"/>
      <w:numFmt w:val="decimal"/>
      <w:lvlText w:val="%3."/>
      <w:lvlJc w:val="left"/>
      <w:pPr>
        <w:ind w:left="2160" w:hanging="180"/>
      </w:pPr>
    </w:lvl>
    <w:lvl w:ilvl="3" w:tplc="860AD33E">
      <w:start w:val="1"/>
      <w:numFmt w:val="decimal"/>
      <w:lvlText w:val="%4."/>
      <w:lvlJc w:val="left"/>
      <w:pPr>
        <w:ind w:left="2880" w:hanging="360"/>
      </w:pPr>
    </w:lvl>
    <w:lvl w:ilvl="4" w:tplc="B16E72A4">
      <w:start w:val="1"/>
      <w:numFmt w:val="lowerLetter"/>
      <w:lvlText w:val="%5."/>
      <w:lvlJc w:val="left"/>
      <w:pPr>
        <w:ind w:left="3600" w:hanging="360"/>
      </w:pPr>
    </w:lvl>
    <w:lvl w:ilvl="5" w:tplc="A17EC630">
      <w:start w:val="1"/>
      <w:numFmt w:val="lowerRoman"/>
      <w:lvlText w:val="%6."/>
      <w:lvlJc w:val="right"/>
      <w:pPr>
        <w:ind w:left="4320" w:hanging="180"/>
      </w:pPr>
    </w:lvl>
    <w:lvl w:ilvl="6" w:tplc="9B9AF382">
      <w:start w:val="1"/>
      <w:numFmt w:val="decimal"/>
      <w:lvlText w:val="%7."/>
      <w:lvlJc w:val="left"/>
      <w:pPr>
        <w:ind w:left="5040" w:hanging="360"/>
      </w:pPr>
    </w:lvl>
    <w:lvl w:ilvl="7" w:tplc="73365B94">
      <w:start w:val="1"/>
      <w:numFmt w:val="lowerLetter"/>
      <w:lvlText w:val="%8."/>
      <w:lvlJc w:val="left"/>
      <w:pPr>
        <w:ind w:left="5760" w:hanging="360"/>
      </w:pPr>
    </w:lvl>
    <w:lvl w:ilvl="8" w:tplc="D990146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111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76C3B52"/>
    <w:multiLevelType w:val="hybridMultilevel"/>
    <w:tmpl w:val="CEC4E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92D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3C62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4"/>
  </w:num>
  <w:num w:numId="3">
    <w:abstractNumId w:val="7"/>
  </w:num>
  <w:num w:numId="4">
    <w:abstractNumId w:val="37"/>
  </w:num>
  <w:num w:numId="5">
    <w:abstractNumId w:val="9"/>
  </w:num>
  <w:num w:numId="6">
    <w:abstractNumId w:val="19"/>
  </w:num>
  <w:num w:numId="7">
    <w:abstractNumId w:val="35"/>
  </w:num>
  <w:num w:numId="8">
    <w:abstractNumId w:val="28"/>
  </w:num>
  <w:num w:numId="9">
    <w:abstractNumId w:val="25"/>
  </w:num>
  <w:num w:numId="10">
    <w:abstractNumId w:val="29"/>
  </w:num>
  <w:num w:numId="11">
    <w:abstractNumId w:val="6"/>
  </w:num>
  <w:num w:numId="12">
    <w:abstractNumId w:val="33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30"/>
  </w:num>
  <w:num w:numId="18">
    <w:abstractNumId w:val="4"/>
  </w:num>
  <w:num w:numId="19">
    <w:abstractNumId w:val="8"/>
  </w:num>
  <w:num w:numId="20">
    <w:abstractNumId w:val="14"/>
  </w:num>
  <w:num w:numId="21">
    <w:abstractNumId w:val="16"/>
  </w:num>
  <w:num w:numId="22">
    <w:abstractNumId w:val="13"/>
  </w:num>
  <w:num w:numId="23">
    <w:abstractNumId w:val="23"/>
  </w:num>
  <w:num w:numId="24">
    <w:abstractNumId w:val="3"/>
  </w:num>
  <w:num w:numId="25">
    <w:abstractNumId w:val="0"/>
  </w:num>
  <w:num w:numId="26">
    <w:abstractNumId w:val="36"/>
  </w:num>
  <w:num w:numId="27">
    <w:abstractNumId w:val="26"/>
  </w:num>
  <w:num w:numId="28">
    <w:abstractNumId w:val="27"/>
  </w:num>
  <w:num w:numId="29">
    <w:abstractNumId w:val="31"/>
  </w:num>
  <w:num w:numId="30">
    <w:abstractNumId w:val="38"/>
  </w:num>
  <w:num w:numId="31">
    <w:abstractNumId w:val="32"/>
  </w:num>
  <w:num w:numId="32">
    <w:abstractNumId w:val="12"/>
  </w:num>
  <w:num w:numId="33">
    <w:abstractNumId w:val="5"/>
  </w:num>
  <w:num w:numId="34">
    <w:abstractNumId w:val="21"/>
  </w:num>
  <w:num w:numId="35">
    <w:abstractNumId w:val="24"/>
  </w:num>
  <w:num w:numId="36">
    <w:abstractNumId w:val="17"/>
  </w:num>
  <w:num w:numId="37">
    <w:abstractNumId w:val="39"/>
  </w:num>
  <w:num w:numId="38">
    <w:abstractNumId w:val="1"/>
  </w:num>
  <w:num w:numId="39">
    <w:abstractNumId w:val="2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00BA"/>
    <w:rsid w:val="00002F0F"/>
    <w:rsid w:val="00012BFA"/>
    <w:rsid w:val="00015B56"/>
    <w:rsid w:val="00020780"/>
    <w:rsid w:val="0002524C"/>
    <w:rsid w:val="00030F60"/>
    <w:rsid w:val="0003626B"/>
    <w:rsid w:val="00036872"/>
    <w:rsid w:val="00044FAC"/>
    <w:rsid w:val="0005738F"/>
    <w:rsid w:val="0008094D"/>
    <w:rsid w:val="00090228"/>
    <w:rsid w:val="00090A44"/>
    <w:rsid w:val="000975CA"/>
    <w:rsid w:val="000A2B9B"/>
    <w:rsid w:val="000A75B2"/>
    <w:rsid w:val="000B52B7"/>
    <w:rsid w:val="000B7222"/>
    <w:rsid w:val="000C0D0A"/>
    <w:rsid w:val="000F4E7C"/>
    <w:rsid w:val="00106F6F"/>
    <w:rsid w:val="00107371"/>
    <w:rsid w:val="001377A9"/>
    <w:rsid w:val="00146835"/>
    <w:rsid w:val="00146DBF"/>
    <w:rsid w:val="001473F4"/>
    <w:rsid w:val="0015311B"/>
    <w:rsid w:val="00155EF6"/>
    <w:rsid w:val="00157B57"/>
    <w:rsid w:val="00180390"/>
    <w:rsid w:val="001836EE"/>
    <w:rsid w:val="00186CB6"/>
    <w:rsid w:val="001A1AE2"/>
    <w:rsid w:val="001A2C44"/>
    <w:rsid w:val="001E2989"/>
    <w:rsid w:val="001F3B68"/>
    <w:rsid w:val="001F55BB"/>
    <w:rsid w:val="00205CE6"/>
    <w:rsid w:val="00211B18"/>
    <w:rsid w:val="002122E5"/>
    <w:rsid w:val="0021744E"/>
    <w:rsid w:val="00224791"/>
    <w:rsid w:val="002249D0"/>
    <w:rsid w:val="00231CC6"/>
    <w:rsid w:val="00241DE8"/>
    <w:rsid w:val="002442A5"/>
    <w:rsid w:val="002456E9"/>
    <w:rsid w:val="00250392"/>
    <w:rsid w:val="00273BFA"/>
    <w:rsid w:val="00280E5D"/>
    <w:rsid w:val="00291BEF"/>
    <w:rsid w:val="002A6E0E"/>
    <w:rsid w:val="002B00D1"/>
    <w:rsid w:val="002C043E"/>
    <w:rsid w:val="002C393B"/>
    <w:rsid w:val="002D10D9"/>
    <w:rsid w:val="002D36F7"/>
    <w:rsid w:val="002D4F6B"/>
    <w:rsid w:val="002F6BA3"/>
    <w:rsid w:val="003045D5"/>
    <w:rsid w:val="00304806"/>
    <w:rsid w:val="0030551C"/>
    <w:rsid w:val="00306B50"/>
    <w:rsid w:val="0030747A"/>
    <w:rsid w:val="00333A34"/>
    <w:rsid w:val="00336B65"/>
    <w:rsid w:val="003572DE"/>
    <w:rsid w:val="00360FD7"/>
    <w:rsid w:val="00366C8B"/>
    <w:rsid w:val="00373718"/>
    <w:rsid w:val="0038534B"/>
    <w:rsid w:val="00385A20"/>
    <w:rsid w:val="00385CCC"/>
    <w:rsid w:val="003A4D10"/>
    <w:rsid w:val="003B4FC0"/>
    <w:rsid w:val="003C369E"/>
    <w:rsid w:val="003D2617"/>
    <w:rsid w:val="003E0FD7"/>
    <w:rsid w:val="003E274A"/>
    <w:rsid w:val="003E453E"/>
    <w:rsid w:val="003E5020"/>
    <w:rsid w:val="003F579C"/>
    <w:rsid w:val="00402D09"/>
    <w:rsid w:val="0040762E"/>
    <w:rsid w:val="00412C15"/>
    <w:rsid w:val="00415142"/>
    <w:rsid w:val="0042463A"/>
    <w:rsid w:val="004260E4"/>
    <w:rsid w:val="00430E44"/>
    <w:rsid w:val="00451D72"/>
    <w:rsid w:val="004525FC"/>
    <w:rsid w:val="00454643"/>
    <w:rsid w:val="00457DF9"/>
    <w:rsid w:val="00466203"/>
    <w:rsid w:val="0047514D"/>
    <w:rsid w:val="00475F43"/>
    <w:rsid w:val="00485D8A"/>
    <w:rsid w:val="004A015C"/>
    <w:rsid w:val="004A312F"/>
    <w:rsid w:val="004C4FAC"/>
    <w:rsid w:val="004C5D55"/>
    <w:rsid w:val="004D069B"/>
    <w:rsid w:val="004E3064"/>
    <w:rsid w:val="004F1671"/>
    <w:rsid w:val="004F29C0"/>
    <w:rsid w:val="004F31DC"/>
    <w:rsid w:val="0050098E"/>
    <w:rsid w:val="00502DAC"/>
    <w:rsid w:val="00506DA3"/>
    <w:rsid w:val="00506E7A"/>
    <w:rsid w:val="005125F2"/>
    <w:rsid w:val="00514D6D"/>
    <w:rsid w:val="00515034"/>
    <w:rsid w:val="00531CCB"/>
    <w:rsid w:val="00532591"/>
    <w:rsid w:val="00534B22"/>
    <w:rsid w:val="00552EE5"/>
    <w:rsid w:val="00557200"/>
    <w:rsid w:val="005708E6"/>
    <w:rsid w:val="00586301"/>
    <w:rsid w:val="00592814"/>
    <w:rsid w:val="005928BA"/>
    <w:rsid w:val="00595048"/>
    <w:rsid w:val="00595660"/>
    <w:rsid w:val="005B7518"/>
    <w:rsid w:val="005E3439"/>
    <w:rsid w:val="005F4E6A"/>
    <w:rsid w:val="0060488A"/>
    <w:rsid w:val="00605F32"/>
    <w:rsid w:val="0060622D"/>
    <w:rsid w:val="006133E2"/>
    <w:rsid w:val="006277A1"/>
    <w:rsid w:val="00633152"/>
    <w:rsid w:val="00654632"/>
    <w:rsid w:val="0066688A"/>
    <w:rsid w:val="00666BE9"/>
    <w:rsid w:val="0066766A"/>
    <w:rsid w:val="00682773"/>
    <w:rsid w:val="00684B4C"/>
    <w:rsid w:val="006873FF"/>
    <w:rsid w:val="00691EEB"/>
    <w:rsid w:val="0069684A"/>
    <w:rsid w:val="006A44AF"/>
    <w:rsid w:val="006B4DE9"/>
    <w:rsid w:val="006E69BB"/>
    <w:rsid w:val="006F397A"/>
    <w:rsid w:val="006F564F"/>
    <w:rsid w:val="0071158C"/>
    <w:rsid w:val="00714187"/>
    <w:rsid w:val="00715BD5"/>
    <w:rsid w:val="00721B21"/>
    <w:rsid w:val="007232B9"/>
    <w:rsid w:val="00724EF3"/>
    <w:rsid w:val="00730A46"/>
    <w:rsid w:val="0074581D"/>
    <w:rsid w:val="00746D29"/>
    <w:rsid w:val="0076646D"/>
    <w:rsid w:val="00770B94"/>
    <w:rsid w:val="007812D4"/>
    <w:rsid w:val="0078321B"/>
    <w:rsid w:val="00791127"/>
    <w:rsid w:val="007A715F"/>
    <w:rsid w:val="007B37C9"/>
    <w:rsid w:val="007B6AAC"/>
    <w:rsid w:val="007D18F0"/>
    <w:rsid w:val="007D214B"/>
    <w:rsid w:val="007D39CC"/>
    <w:rsid w:val="007F6F71"/>
    <w:rsid w:val="0080101E"/>
    <w:rsid w:val="00805E0D"/>
    <w:rsid w:val="00815236"/>
    <w:rsid w:val="008163D8"/>
    <w:rsid w:val="0083341D"/>
    <w:rsid w:val="00834620"/>
    <w:rsid w:val="00844EE1"/>
    <w:rsid w:val="00845A9E"/>
    <w:rsid w:val="00866EB0"/>
    <w:rsid w:val="00872D8F"/>
    <w:rsid w:val="0087640D"/>
    <w:rsid w:val="00876ABD"/>
    <w:rsid w:val="00877265"/>
    <w:rsid w:val="008A0CEA"/>
    <w:rsid w:val="008A7622"/>
    <w:rsid w:val="008B49B6"/>
    <w:rsid w:val="008C20AC"/>
    <w:rsid w:val="008C232E"/>
    <w:rsid w:val="008C2636"/>
    <w:rsid w:val="008C56C8"/>
    <w:rsid w:val="008E7621"/>
    <w:rsid w:val="009064F5"/>
    <w:rsid w:val="00913EA5"/>
    <w:rsid w:val="00920766"/>
    <w:rsid w:val="00941DE5"/>
    <w:rsid w:val="0094780B"/>
    <w:rsid w:val="00957788"/>
    <w:rsid w:val="009607AD"/>
    <w:rsid w:val="009642FB"/>
    <w:rsid w:val="00966BE8"/>
    <w:rsid w:val="00970A94"/>
    <w:rsid w:val="00973381"/>
    <w:rsid w:val="009868D8"/>
    <w:rsid w:val="00996709"/>
    <w:rsid w:val="009A15F6"/>
    <w:rsid w:val="009B0A5E"/>
    <w:rsid w:val="009D43F5"/>
    <w:rsid w:val="00A0127E"/>
    <w:rsid w:val="00A05569"/>
    <w:rsid w:val="00A056FF"/>
    <w:rsid w:val="00A170A3"/>
    <w:rsid w:val="00A2726A"/>
    <w:rsid w:val="00A32AC8"/>
    <w:rsid w:val="00A3331D"/>
    <w:rsid w:val="00A37492"/>
    <w:rsid w:val="00A43958"/>
    <w:rsid w:val="00A4652A"/>
    <w:rsid w:val="00A67B32"/>
    <w:rsid w:val="00A70B6E"/>
    <w:rsid w:val="00A75383"/>
    <w:rsid w:val="00A803B3"/>
    <w:rsid w:val="00A934CD"/>
    <w:rsid w:val="00AA4D04"/>
    <w:rsid w:val="00AA7881"/>
    <w:rsid w:val="00AB1FB0"/>
    <w:rsid w:val="00AC1A21"/>
    <w:rsid w:val="00AD3A8C"/>
    <w:rsid w:val="00AD5387"/>
    <w:rsid w:val="00AD6A2D"/>
    <w:rsid w:val="00AE4F30"/>
    <w:rsid w:val="00B101F7"/>
    <w:rsid w:val="00B1153C"/>
    <w:rsid w:val="00B17AEC"/>
    <w:rsid w:val="00B329BC"/>
    <w:rsid w:val="00B361EA"/>
    <w:rsid w:val="00B36EBE"/>
    <w:rsid w:val="00B439CE"/>
    <w:rsid w:val="00B66A2D"/>
    <w:rsid w:val="00B751AB"/>
    <w:rsid w:val="00B768DD"/>
    <w:rsid w:val="00B8135F"/>
    <w:rsid w:val="00BA7275"/>
    <w:rsid w:val="00BB07C9"/>
    <w:rsid w:val="00BB2B52"/>
    <w:rsid w:val="00BD089E"/>
    <w:rsid w:val="00BE3A94"/>
    <w:rsid w:val="00BE3D65"/>
    <w:rsid w:val="00BE4B21"/>
    <w:rsid w:val="00C00A18"/>
    <w:rsid w:val="00C12C2D"/>
    <w:rsid w:val="00C215AF"/>
    <w:rsid w:val="00C27F38"/>
    <w:rsid w:val="00C30324"/>
    <w:rsid w:val="00C40E43"/>
    <w:rsid w:val="00C448C8"/>
    <w:rsid w:val="00C45029"/>
    <w:rsid w:val="00C46A7F"/>
    <w:rsid w:val="00C558ED"/>
    <w:rsid w:val="00C6090D"/>
    <w:rsid w:val="00C676F9"/>
    <w:rsid w:val="00C71752"/>
    <w:rsid w:val="00C850C2"/>
    <w:rsid w:val="00C85608"/>
    <w:rsid w:val="00C9072B"/>
    <w:rsid w:val="00CA510E"/>
    <w:rsid w:val="00CA7663"/>
    <w:rsid w:val="00CB0416"/>
    <w:rsid w:val="00CB0F14"/>
    <w:rsid w:val="00CD132C"/>
    <w:rsid w:val="00CD13B3"/>
    <w:rsid w:val="00CE663E"/>
    <w:rsid w:val="00D001F0"/>
    <w:rsid w:val="00D2452F"/>
    <w:rsid w:val="00D331F9"/>
    <w:rsid w:val="00D334F7"/>
    <w:rsid w:val="00D427DF"/>
    <w:rsid w:val="00D475BD"/>
    <w:rsid w:val="00D57A74"/>
    <w:rsid w:val="00D659C0"/>
    <w:rsid w:val="00D71659"/>
    <w:rsid w:val="00D852E4"/>
    <w:rsid w:val="00DD6C46"/>
    <w:rsid w:val="00E00504"/>
    <w:rsid w:val="00E0204D"/>
    <w:rsid w:val="00E07FB1"/>
    <w:rsid w:val="00E12EC9"/>
    <w:rsid w:val="00E134B6"/>
    <w:rsid w:val="00E136D5"/>
    <w:rsid w:val="00E15D8E"/>
    <w:rsid w:val="00E32F03"/>
    <w:rsid w:val="00E33A51"/>
    <w:rsid w:val="00E41618"/>
    <w:rsid w:val="00E70129"/>
    <w:rsid w:val="00E73186"/>
    <w:rsid w:val="00E7533A"/>
    <w:rsid w:val="00E84D91"/>
    <w:rsid w:val="00EA0FE5"/>
    <w:rsid w:val="00EA7ED7"/>
    <w:rsid w:val="00EC02DA"/>
    <w:rsid w:val="00EF3B4E"/>
    <w:rsid w:val="00EF418C"/>
    <w:rsid w:val="00EF41AA"/>
    <w:rsid w:val="00EF7F0B"/>
    <w:rsid w:val="00F010E6"/>
    <w:rsid w:val="00F03A03"/>
    <w:rsid w:val="00F06D1E"/>
    <w:rsid w:val="00F2265E"/>
    <w:rsid w:val="00F301B9"/>
    <w:rsid w:val="00F3449A"/>
    <w:rsid w:val="00F361F9"/>
    <w:rsid w:val="00F56757"/>
    <w:rsid w:val="00F706F2"/>
    <w:rsid w:val="00F72AA3"/>
    <w:rsid w:val="00F8467E"/>
    <w:rsid w:val="00F862FD"/>
    <w:rsid w:val="00F86D88"/>
    <w:rsid w:val="00F93638"/>
    <w:rsid w:val="00F97000"/>
    <w:rsid w:val="00FB6E6B"/>
    <w:rsid w:val="00FB740B"/>
    <w:rsid w:val="00FD0EC8"/>
    <w:rsid w:val="00FE0470"/>
    <w:rsid w:val="00FE1563"/>
    <w:rsid w:val="081ACE38"/>
    <w:rsid w:val="088BD870"/>
    <w:rsid w:val="188D09D4"/>
    <w:rsid w:val="684947C1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A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2A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2A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42A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42A5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101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7D18F0"/>
    <w:pPr>
      <w:widowControl w:val="0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TXT/?uri=CELEX%3A31995L0046&amp;amp;qid=16103718776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N/TXT/?uri=CELEX%3A32016R0679&amp;amp;qid=161037171244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EN/TXT/?uri=CELEX%3A32019R0947&amp;qid=16254882007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https://delta.transpordiamet.ee/dhs/n/compoundWorkflowNodeRef/918da913-fddf-4271-ac6b-813a2d14e335</Url>
      <Description>https://delta.transpordiamet.ee/dhs/n/compoundWorkflowNodeRef/918da913-fddf-4271-ac6b-813a2d14e335</Description>
    </Kinnituselink>
    <_dlc_DocId xmlns="25dde47a-3d36-46cb-a08c-9fbb58df8476">4AWKRY3RYNS5-695818534-1634</_dlc_DocId>
    <_dlc_DocIdUrl xmlns="25dde47a-3d36-46cb-a08c-9fbb58df8476">
      <Url>https://365mkm.sharepoint.com/sites/Transpordiametidokumendid/_layouts/15/DocIdRedir.aspx?ID=4AWKRY3RYNS5-695818534-1634</Url>
      <Description>4AWKRY3RYNS5-695818534-1634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D4ABB-9FFD-4430-AF67-839E86CD6C47}"/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e19bad7a-af96-4de5-b3eb-64fcc56239c8"/>
    <ds:schemaRef ds:uri="369cb61c-7a44-40bc-8051-3624d7cffe4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39644E-3DE4-4F59-A406-1A8FD500F7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8DAF29-AA85-4D41-8FCC-CA78576CF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mso service</cp:lastModifiedBy>
  <cp:revision>2</cp:revision>
  <dcterms:created xsi:type="dcterms:W3CDTF">2022-11-17T22:15:00Z</dcterms:created>
  <dcterms:modified xsi:type="dcterms:W3CDTF">2022-11-17T22:15:00Z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db444975-6936-4799-8f8f-eb6cedc68993</vt:lpwstr>
  </property>
</Properties>
</file>